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03" w:rsidRPr="002D0D03" w:rsidRDefault="002D0D03" w:rsidP="002D0D03">
      <w:pPr>
        <w:spacing w:after="0" w:line="240" w:lineRule="auto"/>
        <w:ind w:firstLine="324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Zarządzenie</w:t>
      </w:r>
      <w:r w:rsidR="00D51ABE">
        <w:rPr>
          <w:rFonts w:eastAsia="Times New Roman"/>
          <w:b/>
          <w:spacing w:val="0"/>
          <w:sz w:val="24"/>
          <w:szCs w:val="24"/>
          <w:lang w:eastAsia="pl-PL"/>
        </w:rPr>
        <w:t xml:space="preserve"> </w:t>
      </w: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Nr 17/2008</w:t>
      </w:r>
    </w:p>
    <w:p w:rsidR="002D0D03" w:rsidRPr="002D0D03" w:rsidRDefault="002D0D03" w:rsidP="002D0D03">
      <w:pPr>
        <w:spacing w:after="0" w:line="240" w:lineRule="auto"/>
        <w:ind w:firstLine="324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 xml:space="preserve">Wójta Gminy Grzmiąca </w:t>
      </w:r>
    </w:p>
    <w:p w:rsidR="002D0D03" w:rsidRPr="002D0D03" w:rsidRDefault="002D0D03" w:rsidP="002D0D03">
      <w:pPr>
        <w:spacing w:after="0" w:line="240" w:lineRule="auto"/>
        <w:ind w:firstLine="324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z dnia 18 sierpnia 2008r.</w:t>
      </w:r>
    </w:p>
    <w:p w:rsidR="002D0D03" w:rsidRPr="002D0D03" w:rsidRDefault="002D0D03" w:rsidP="002D0D03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ind w:hanging="144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w sprawie: przedstawienia informacji z wykonania budżetu Gminy Grzmiąca za I półrocze 2008r.</w:t>
      </w:r>
    </w:p>
    <w:p w:rsidR="002D0D03" w:rsidRPr="002D0D03" w:rsidRDefault="002D0D03" w:rsidP="002D0D03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ind w:firstLine="708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u w:val="single"/>
          <w:lang w:eastAsia="pl-PL"/>
        </w:rPr>
        <w:t xml:space="preserve">Na podstawie art. 198 ust.1  ustawy z dnia 30 czerwca 2005 r. o finansach publicznych (Dz. U. Nr 249 poz. 2104 z </w:t>
      </w:r>
      <w:proofErr w:type="spellStart"/>
      <w:r w:rsidRPr="002D0D03">
        <w:rPr>
          <w:rFonts w:eastAsia="Times New Roman"/>
          <w:bCs w:val="0"/>
          <w:spacing w:val="0"/>
          <w:sz w:val="24"/>
          <w:szCs w:val="24"/>
          <w:u w:val="single"/>
          <w:lang w:eastAsia="pl-PL"/>
        </w:rPr>
        <w:t>późn</w:t>
      </w:r>
      <w:proofErr w:type="spellEnd"/>
      <w:r w:rsidRPr="002D0D03">
        <w:rPr>
          <w:rFonts w:eastAsia="Times New Roman"/>
          <w:bCs w:val="0"/>
          <w:spacing w:val="0"/>
          <w:sz w:val="24"/>
          <w:szCs w:val="24"/>
          <w:u w:val="single"/>
          <w:lang w:eastAsia="pl-PL"/>
        </w:rPr>
        <w:t xml:space="preserve">. zm.) Wójt Gminy zarządza, co następuje: </w:t>
      </w:r>
    </w:p>
    <w:p w:rsidR="002D0D03" w:rsidRPr="002D0D03" w:rsidRDefault="002D0D03" w:rsidP="002D0D03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ind w:firstLine="7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 xml:space="preserve">§ 1. 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Przedstawia się</w:t>
      </w:r>
      <w:r w:rsidR="00E725AD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 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informację z wykonania budżetu gminy oraz planu finansowego zadań realizowanych z zakresu administracji rządowej zleconych gminie za I półrocze 2008r, zgodnie z Załącznikami Nr 1 do 9.</w:t>
      </w:r>
    </w:p>
    <w:p w:rsidR="002D0D03" w:rsidRPr="002D0D03" w:rsidRDefault="002D0D03" w:rsidP="002D0D03">
      <w:pPr>
        <w:spacing w:after="0" w:line="240" w:lineRule="auto"/>
        <w:ind w:hanging="36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ind w:firstLine="72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 xml:space="preserve">§ 2. 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Sprawozdanie zamyka się następującymi kwotami:</w:t>
      </w:r>
    </w:p>
    <w:p w:rsidR="002D0D03" w:rsidRPr="002D0D03" w:rsidRDefault="002D0D03" w:rsidP="002D0D03">
      <w:pPr>
        <w:spacing w:after="0" w:line="240" w:lineRule="auto"/>
        <w:ind w:hanging="72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1.</w:t>
      </w:r>
      <w:r w:rsidRPr="002D0D03">
        <w:rPr>
          <w:rFonts w:eastAsia="Times New Roman"/>
          <w:bCs w:val="0"/>
          <w:spacing w:val="0"/>
          <w:sz w:val="14"/>
          <w:szCs w:val="14"/>
          <w:lang w:eastAsia="pl-PL"/>
        </w:rPr>
        <w:t xml:space="preserve">      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dochody ogółem </w:t>
      </w: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13.841.608,26 zł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, wykonanie </w:t>
      </w: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6.737.608,32 zł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;</w:t>
      </w:r>
    </w:p>
    <w:p w:rsidR="002D0D03" w:rsidRPr="002D0D03" w:rsidRDefault="002D0D03" w:rsidP="002D0D03">
      <w:pPr>
        <w:spacing w:after="0" w:line="240" w:lineRule="auto"/>
        <w:ind w:hanging="72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2.</w:t>
      </w:r>
      <w:r w:rsidRPr="002D0D03">
        <w:rPr>
          <w:rFonts w:eastAsia="Times New Roman"/>
          <w:bCs w:val="0"/>
          <w:spacing w:val="0"/>
          <w:sz w:val="14"/>
          <w:szCs w:val="14"/>
          <w:lang w:eastAsia="pl-PL"/>
        </w:rPr>
        <w:t xml:space="preserve">      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wydatki ogółem </w:t>
      </w: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16.370.304,26 zł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, wykonanie </w:t>
      </w: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6.173.970,22 zł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;</w:t>
      </w:r>
    </w:p>
    <w:p w:rsidR="002D0D03" w:rsidRPr="002D0D03" w:rsidRDefault="002D0D03" w:rsidP="002D0D03">
      <w:pPr>
        <w:spacing w:after="0" w:line="240" w:lineRule="auto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ind w:hanging="72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            w tym realizacja planu finansowego zadań zleconych i powierzonych:</w:t>
      </w:r>
    </w:p>
    <w:p w:rsidR="002D0D03" w:rsidRPr="002D0D03" w:rsidRDefault="002D0D03" w:rsidP="002D0D03">
      <w:pPr>
        <w:spacing w:after="0" w:line="240" w:lineRule="auto"/>
        <w:ind w:hanging="72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ind w:hanging="36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dotacje   – plan </w:t>
      </w: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2.435.037,26 zł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, wykonanie </w:t>
      </w: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1.407.097,26 zł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;</w:t>
      </w:r>
    </w:p>
    <w:p w:rsidR="002D0D03" w:rsidRPr="002D0D03" w:rsidRDefault="002D0D03" w:rsidP="002D0D03">
      <w:pPr>
        <w:spacing w:after="0" w:line="240" w:lineRule="auto"/>
        <w:ind w:hanging="36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wydatki  – plan </w:t>
      </w: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2.435.037,26 zł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, wykonanie </w:t>
      </w: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1.199.911,88 zł.</w:t>
      </w:r>
    </w:p>
    <w:p w:rsidR="002D0D03" w:rsidRPr="002D0D03" w:rsidRDefault="002D0D03" w:rsidP="002D0D03">
      <w:pPr>
        <w:spacing w:after="0" w:line="240" w:lineRule="auto"/>
        <w:ind w:hanging="7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ind w:firstLine="7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 xml:space="preserve">§ 3. 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Informację  wraz z częścią opisową przedkłada się Radzie Gminy oraz Regionalnej Izbie Obrachunkowej w Szczecinie Zespół </w:t>
      </w:r>
      <w:r w:rsidRPr="002D0D03">
        <w:rPr>
          <w:rFonts w:eastAsia="Times New Roman"/>
          <w:bCs w:val="0"/>
          <w:color w:val="000000"/>
          <w:spacing w:val="0"/>
          <w:sz w:val="24"/>
          <w:szCs w:val="24"/>
          <w:lang w:eastAsia="pl-PL"/>
        </w:rPr>
        <w:t>Zamiejscowy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 w Koszalinie.</w:t>
      </w:r>
    </w:p>
    <w:p w:rsidR="002D0D03" w:rsidRPr="002D0D03" w:rsidRDefault="002D0D03" w:rsidP="002D0D03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ind w:firstLine="7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 xml:space="preserve">§ 4. 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Informacja o wykorzystaniu środków budżetowych zostanie udostępniona mieszkańcom poprzez rozplakatowanie obwieszczeń w miejscach publicznych.</w:t>
      </w:r>
    </w:p>
    <w:p w:rsidR="002D0D03" w:rsidRPr="002D0D03" w:rsidRDefault="002D0D03" w:rsidP="002D0D03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2D0D03" w:rsidRPr="002D0D03" w:rsidRDefault="002D0D03" w:rsidP="002D0D03">
      <w:pPr>
        <w:spacing w:after="0" w:line="240" w:lineRule="auto"/>
        <w:ind w:firstLine="7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D0D03">
        <w:rPr>
          <w:rFonts w:eastAsia="Times New Roman"/>
          <w:b/>
          <w:spacing w:val="0"/>
          <w:sz w:val="24"/>
          <w:szCs w:val="24"/>
          <w:lang w:eastAsia="pl-PL"/>
        </w:rPr>
        <w:t xml:space="preserve">§ 5. </w:t>
      </w:r>
      <w:r w:rsidRPr="002D0D03">
        <w:rPr>
          <w:rFonts w:eastAsia="Times New Roman"/>
          <w:bCs w:val="0"/>
          <w:spacing w:val="0"/>
          <w:sz w:val="24"/>
          <w:szCs w:val="24"/>
          <w:lang w:eastAsia="pl-PL"/>
        </w:rPr>
        <w:t>Zarządzenie wchodzi w życie z dniem podjęcia.</w:t>
      </w:r>
    </w:p>
    <w:p w:rsidR="00E80127" w:rsidRDefault="00E80127"/>
    <w:sectPr w:rsidR="00E80127" w:rsidSect="00E80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2D0D03"/>
    <w:rsid w:val="002D0D03"/>
    <w:rsid w:val="00575A0F"/>
    <w:rsid w:val="00D51ABE"/>
    <w:rsid w:val="00E725AD"/>
    <w:rsid w:val="00E80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pacing w:val="70"/>
        <w:sz w:val="22"/>
        <w:szCs w:val="26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1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D0D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6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198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24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22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57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4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56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2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6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2022-11-05T09:03:00Z</dcterms:created>
  <dcterms:modified xsi:type="dcterms:W3CDTF">2022-11-05T09:04:00Z</dcterms:modified>
</cp:coreProperties>
</file>